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6D" w:rsidRDefault="007136E5" w:rsidP="00D97322">
      <w:pPr>
        <w:pStyle w:val="NormalnyWeb"/>
        <w:spacing w:line="360" w:lineRule="auto"/>
        <w:jc w:val="center"/>
        <w:rPr>
          <w:rFonts w:ascii="Arial" w:hAnsi="Arial" w:cs="Arial"/>
          <w:bCs/>
          <w:color w:val="595959"/>
          <w:sz w:val="20"/>
          <w:szCs w:val="20"/>
        </w:rPr>
      </w:pPr>
      <w:r>
        <w:rPr>
          <w:rFonts w:ascii="Arial" w:hAnsi="Arial" w:cs="Arial"/>
          <w:bCs/>
          <w:noProof/>
          <w:color w:val="595959"/>
          <w:sz w:val="20"/>
          <w:szCs w:val="20"/>
        </w:rPr>
        <w:drawing>
          <wp:inline distT="0" distB="0" distL="0" distR="0">
            <wp:extent cx="5755640" cy="19173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B9" w:rsidRDefault="005061B9" w:rsidP="00DA3782">
      <w:pPr>
        <w:pStyle w:val="NormalnyWeb"/>
        <w:spacing w:before="0" w:after="60"/>
        <w:jc w:val="center"/>
        <w:rPr>
          <w:rFonts w:asciiTheme="minorHAnsi" w:hAnsiTheme="minorHAnsi" w:cstheme="minorHAnsi"/>
          <w:b/>
          <w:bCs/>
          <w:color w:val="92D050"/>
        </w:rPr>
      </w:pPr>
    </w:p>
    <w:p w:rsidR="005061B9" w:rsidRPr="00707959" w:rsidRDefault="005061B9" w:rsidP="005061B9">
      <w:pPr>
        <w:spacing w:line="240" w:lineRule="auto"/>
        <w:jc w:val="both"/>
        <w:rPr>
          <w:rFonts w:asciiTheme="minorHAnsi" w:hAnsiTheme="minorHAnsi" w:cstheme="minorHAnsi"/>
        </w:rPr>
      </w:pPr>
      <w:r w:rsidRPr="00707959">
        <w:rPr>
          <w:rFonts w:asciiTheme="minorHAnsi" w:hAnsiTheme="minorHAnsi" w:cstheme="minorHAnsi"/>
        </w:rPr>
        <w:t xml:space="preserve">Szanowni Państwo, 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jest nam niezmiernie miło zaprosić </w:t>
      </w:r>
      <w:r w:rsidR="00A96C31" w:rsidRPr="00707959">
        <w:rPr>
          <w:rFonts w:asciiTheme="minorHAnsi" w:eastAsiaTheme="minorHAnsi" w:hAnsiTheme="minorHAnsi" w:cstheme="minorBidi"/>
          <w:b/>
          <w:sz w:val="24"/>
          <w:szCs w:val="24"/>
        </w:rPr>
        <w:t>Państwa</w:t>
      </w:r>
      <w:r w:rsidR="004066F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firmę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do ósmej edycji akcji społecznej „Dwie Godziny dla Rodziny”. Akcji, która wpisała się w kalendarz cyklicznych wydarzeń </w:t>
      </w:r>
      <w:r w:rsidR="004066F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już 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niemal sześciuset </w:t>
      </w:r>
      <w:r w:rsidR="00A96C31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firm 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na całym świecie, tworząc tym samym globalny ruch społeczn</w:t>
      </w:r>
      <w:r w:rsidR="00CC2188">
        <w:rPr>
          <w:rFonts w:asciiTheme="minorHAnsi" w:eastAsiaTheme="minorHAnsi" w:hAnsiTheme="minorHAnsi" w:cstheme="minorBidi"/>
          <w:b/>
          <w:sz w:val="24"/>
          <w:szCs w:val="24"/>
        </w:rPr>
        <w:t>y na rzecz pogłębiana relacji z 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najbliższymi. 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Cieszymy się, że liczba pracodawców aktywnie włączających się do akcji systematycznie rośnie.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Z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aufało nam 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 xml:space="preserve">już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kilkaset polskich i międzynarodowych firm, dużych grup kapitałowych oraz instytucji publicznych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>, w tym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m.in.:</w:t>
      </w:r>
      <w:r w:rsidR="00E7678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Alior Bank, Allianz,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Aviva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ATM, ATOS, AXA, Bosch, Grupa EFL, ENEL-MED, Grupa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Erbud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Electrolux, GFK Polonia, Great Place to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Work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ING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Ż̇ycie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K2,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MetLife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Microsoft, Grupa PKN ORLEN, Oracle,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Pentacomp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PKO PTE, Bank PKO BP,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PwC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Questa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>, Siemens, Grupa Tauron, Tchibo, Wedel, Wirtualna Polska, EY i wiele, wiele innych.</w:t>
      </w:r>
    </w:p>
    <w:p w:rsidR="002F095C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Utwierdza nas to w przekonaniu, że biznes jest kluczową siłą zmiany społecznej. Z naszych obserwacji wynika,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 xml:space="preserve">że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coraz więcej przedsiębiorców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>zauważa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że dotychczasowy model przywództwa opartego na sile nie sprawdza się w gospodarce cyfrowej.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>Tym bardziej, że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 xml:space="preserve"> -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jak pokazują badania Pracuj.pl „Specjalista 2018”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 xml:space="preserve">-  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największą motywacją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dla pracowników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jest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 xml:space="preserve">obecnie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możliwość samorealizacji oraz poczucie sensu wykonywanych zadań. </w:t>
      </w:r>
    </w:p>
    <w:p w:rsidR="005061B9" w:rsidRPr="00707959" w:rsidRDefault="004066F3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C2188">
        <w:rPr>
          <w:rFonts w:asciiTheme="minorHAnsi" w:eastAsiaTheme="minorHAnsi" w:hAnsiTheme="minorHAnsi" w:cstheme="minorBidi"/>
          <w:b/>
          <w:sz w:val="24"/>
          <w:szCs w:val="24"/>
        </w:rPr>
        <w:t>T</w:t>
      </w:r>
      <w:r w:rsidR="005061B9" w:rsidRPr="00CC2188">
        <w:rPr>
          <w:rFonts w:asciiTheme="minorHAnsi" w:eastAsiaTheme="minorHAnsi" w:hAnsiTheme="minorHAnsi" w:cstheme="minorBidi"/>
          <w:b/>
          <w:sz w:val="24"/>
          <w:szCs w:val="24"/>
        </w:rPr>
        <w:t xml:space="preserve">roska pracodawców o sferę rodzinną i równowagę życiową pracowników ma bezpośredni wpływ na </w:t>
      </w:r>
      <w:r w:rsidR="00CC2188">
        <w:rPr>
          <w:rFonts w:asciiTheme="minorHAnsi" w:eastAsiaTheme="minorHAnsi" w:hAnsiTheme="minorHAnsi" w:cstheme="minorBidi"/>
          <w:b/>
          <w:sz w:val="24"/>
          <w:szCs w:val="24"/>
        </w:rPr>
        <w:t xml:space="preserve">efektywność i </w:t>
      </w:r>
      <w:r w:rsidR="005061B9" w:rsidRPr="00CC2188">
        <w:rPr>
          <w:rFonts w:asciiTheme="minorHAnsi" w:eastAsiaTheme="minorHAnsi" w:hAnsiTheme="minorHAnsi" w:cstheme="minorBidi"/>
          <w:b/>
          <w:sz w:val="24"/>
          <w:szCs w:val="24"/>
        </w:rPr>
        <w:t>realizację celów ekonomicznych firmy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, czego dowodzą z kolei dane BIGRAM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. Stwarzając warunki do rozwoju nie tylko zawodowego, ale także w sferze prywatnej, pracodawca zyskuje zaangażowanie zespołu ludzi, dla których praca jest wartością, nie przymusem.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Wiele firm poszukuje 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skutecznych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sposobów, aby zapewnić pracownikom warunki p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racy zgodnie z 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filozofią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work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>-life-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balance</w:t>
      </w:r>
      <w:proofErr w:type="spellEnd"/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>,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włączając się </w:t>
      </w:r>
      <w:r w:rsidR="00CE3BAE" w:rsidRPr="00707959">
        <w:rPr>
          <w:rFonts w:asciiTheme="minorHAnsi" w:eastAsiaTheme="minorHAnsi" w:hAnsiTheme="minorHAnsi" w:cstheme="minorBidi"/>
          <w:sz w:val="24"/>
          <w:szCs w:val="24"/>
        </w:rPr>
        <w:t xml:space="preserve">w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różnego typu działania doraźne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 xml:space="preserve">, jak i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poszukuj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ąc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rozwiązań systemowych.</w:t>
      </w:r>
      <w:r w:rsidR="00CC2188">
        <w:rPr>
          <w:rFonts w:asciiTheme="minorHAnsi" w:eastAsiaTheme="minorHAnsi" w:hAnsiTheme="minorHAnsi" w:cstheme="minorBidi"/>
          <w:sz w:val="24"/>
          <w:szCs w:val="24"/>
        </w:rPr>
        <w:t xml:space="preserve"> M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ają świadomość, że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ważna jest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 nie tylko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motywacja finansowa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 xml:space="preserve"> - p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racownicy w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ybierają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organizacj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e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, która podziela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ją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te same wartości i angażuj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ą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się w 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działania społeczne.</w:t>
      </w:r>
    </w:p>
    <w:p w:rsidR="00AE53A0" w:rsidRPr="00707959" w:rsidRDefault="00DC5748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Akcja „Dwie Godziny dla Rodziny”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wpisuje się w ten trend.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J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est cyklicznym i systemowym rozwiązaniem dla pracodawców, którzy chcą tworzyć przestrzeń dla pracowników do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budowania i utrwalania rodzinnych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więzi.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W wymiarze globalnym przeciwdziała kryzysowi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relacji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, ma działanie profilaktyczne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w </w:t>
      </w:r>
      <w:r w:rsidR="00701C72" w:rsidRPr="00707959">
        <w:rPr>
          <w:rFonts w:asciiTheme="minorHAnsi" w:eastAsiaTheme="minorHAnsi" w:hAnsiTheme="minorHAnsi" w:cstheme="minorBidi"/>
          <w:sz w:val="24"/>
          <w:szCs w:val="24"/>
        </w:rPr>
        <w:t>zakresie dbania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o zdrowie mentalne i emocjonalne pracowników. 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>J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est symbolem integracji życia zawodowego i prywatnego w myśl hasła „Mamy jedno życ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ie w wielu rolach”. Badania prowadzo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ne na wszystkich kontynentach świata pokazują, że silne i głębokie relacje z rodziną i przyjaciółmi są warunkiem szczęścia, rozwoju i dobrostanu pracowników.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 Jest to tym ważniejsze, że żyjemy w świecie,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lastRenderedPageBreak/>
        <w:t>w którym ponad 80 procent chorób ma podłoże psychosomatyczne, a liczba ofiar samobójstw w Polsce jes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>t wyższa od liczby ofiar wypadkó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>w drogowych. W świecie, w którym jest coraz więcej samotnych ludzi.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C13E5" w:rsidRPr="00707959" w:rsidRDefault="00390063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Pracodawcy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są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tego coraz częściej 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świadomi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>. Dostrzeg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ają,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jak trudno ich pracownikom znaleźć przestrzeń na bliskość w sferze życia pozazawodowego.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Współczesne tempo życia, stres, presja i brak czasu sprawiają, że nie poświęcają 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oni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wystarczająco uwagi swoim bliskim. </w:t>
      </w:r>
    </w:p>
    <w:p w:rsidR="005061B9" w:rsidRPr="00707959" w:rsidRDefault="00FC13E5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U</w:t>
      </w:r>
      <w:r w:rsidR="00DC5748" w:rsidRPr="00707959">
        <w:rPr>
          <w:rFonts w:asciiTheme="minorHAnsi" w:eastAsiaTheme="minorHAnsi" w:hAnsiTheme="minorHAnsi" w:cstheme="minorBidi"/>
          <w:b/>
          <w:sz w:val="24"/>
          <w:szCs w:val="24"/>
        </w:rPr>
        <w:t>możliwienie pracownikom wyjścia z pracy dwie godziny wcześniej w dniu</w:t>
      </w:r>
      <w:r w:rsidR="005061B9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finału akcji</w:t>
      </w:r>
      <w:r w:rsidR="002F095C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„Dwie Godziny dla Rodziny”</w:t>
      </w:r>
      <w:r w:rsidR="005061B9" w:rsidRPr="00707959">
        <w:rPr>
          <w:rFonts w:asciiTheme="minorHAnsi" w:eastAsiaTheme="minorHAnsi" w:hAnsiTheme="minorHAnsi" w:cstheme="minorBidi"/>
          <w:b/>
          <w:sz w:val="24"/>
          <w:szCs w:val="24"/>
        </w:rPr>
        <w:t>, czyli 15 maja – w Międzynarodowy Dzień Rodzin</w:t>
      </w:r>
      <w:r w:rsidR="0069107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DC5748" w:rsidRPr="00707959">
        <w:rPr>
          <w:rFonts w:asciiTheme="minorHAnsi" w:eastAsiaTheme="minorHAnsi" w:hAnsiTheme="minorHAnsi" w:cstheme="minorBidi"/>
          <w:b/>
          <w:sz w:val="24"/>
          <w:szCs w:val="24"/>
        </w:rPr>
        <w:t>to z pewnością zwrócenie uwagi na rolę równowagi w życiu zawodowym i prywatnym, kwestię bliskości i relacji.</w:t>
      </w:r>
      <w:r w:rsidR="00DC5748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W pier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>w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szej kolejności to danie szansy wartościowego spędzenia czasu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 xml:space="preserve"> z najbliższymi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- w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olne popołudnie 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 xml:space="preserve">pracownicy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mogą przeznaczyć na m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iędzypokoleniowe rozmowy, wspól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ną zabawę czy wycieczkę, w 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nawiązaniu do tegorocznego hasła przewodniego akcji -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297CD6" w:rsidRPr="00707959">
        <w:rPr>
          <w:rFonts w:asciiTheme="minorHAnsi" w:eastAsiaTheme="minorHAnsi" w:hAnsiTheme="minorHAnsi" w:cstheme="minorBidi"/>
          <w:sz w:val="24"/>
          <w:szCs w:val="24"/>
        </w:rPr>
        <w:t>MAŁE I DUŻE RODZINNE PODRÓŻE.</w:t>
      </w:r>
    </w:p>
    <w:p w:rsidR="000A52E1" w:rsidRPr="00707959" w:rsidRDefault="000A52E1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Z tej okazji stworzyliśmy kolejny zestaw rodzinnej gry ASK ME, która sprzyja poznawaniu siebie nawzajem i umacnia wzajemne więzi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. T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o gra bez punktów, rywalizacji i przegranych. To zabawa, która uczy ciekawości, współpracy, słuchania, opowiadania, kształtuje postawy empatyczne i sprzyja integracji międzypokoleniowej. </w:t>
      </w:r>
      <w:r w:rsidR="00D22DD8" w:rsidRPr="00707959">
        <w:rPr>
          <w:rFonts w:asciiTheme="minorHAnsi" w:eastAsiaTheme="minorHAnsi" w:hAnsiTheme="minorHAnsi" w:cstheme="minorBidi"/>
          <w:b/>
          <w:sz w:val="24"/>
          <w:szCs w:val="24"/>
        </w:rPr>
        <w:t>Gorąco zachęcamy do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zakup</w:t>
      </w:r>
      <w:r w:rsidR="00D22DD8" w:rsidRPr="00707959">
        <w:rPr>
          <w:rFonts w:asciiTheme="minorHAnsi" w:eastAsiaTheme="minorHAnsi" w:hAnsiTheme="minorHAnsi" w:cstheme="minorBidi"/>
          <w:b/>
          <w:sz w:val="24"/>
          <w:szCs w:val="24"/>
        </w:rPr>
        <w:t>u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gry ASK ME, która może być prezentem dla pracowników</w:t>
      </w:r>
      <w:r w:rsidR="00517210">
        <w:rPr>
          <w:rFonts w:asciiTheme="minorHAnsi" w:eastAsiaTheme="minorHAnsi" w:hAnsiTheme="minorHAnsi" w:cstheme="minorBidi"/>
          <w:b/>
          <w:sz w:val="24"/>
          <w:szCs w:val="24"/>
        </w:rPr>
        <w:t xml:space="preserve"> Państwa firmy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Wszystkie szczegóły znajd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ują się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na stronie </w:t>
      </w:r>
      <w:hyperlink r:id="rId9" w:history="1">
        <w:r w:rsidRPr="00707959">
          <w:rPr>
            <w:rFonts w:eastAsiaTheme="minorHAnsi" w:cstheme="minorBidi"/>
            <w:sz w:val="24"/>
            <w:szCs w:val="24"/>
          </w:rPr>
          <w:t>2godzinydlarodziny.pl</w:t>
        </w:r>
      </w:hyperlink>
      <w:r w:rsidRPr="00707959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„Nawet najdalszą podróż zaczyna się od pierwszego kroku”</w:t>
      </w:r>
      <w:r w:rsidR="00B63B48">
        <w:rPr>
          <w:rFonts w:asciiTheme="minorHAnsi" w:eastAsiaTheme="minorHAnsi" w:hAnsiTheme="minorHAnsi" w:cstheme="minorBidi"/>
          <w:sz w:val="24"/>
          <w:szCs w:val="24"/>
        </w:rPr>
        <w:t xml:space="preserve">, powiedział </w:t>
      </w:r>
      <w:proofErr w:type="spellStart"/>
      <w:r w:rsidR="00B63B48">
        <w:rPr>
          <w:rFonts w:asciiTheme="minorHAnsi" w:eastAsiaTheme="minorHAnsi" w:hAnsiTheme="minorHAnsi" w:cstheme="minorBidi"/>
          <w:sz w:val="24"/>
          <w:szCs w:val="24"/>
        </w:rPr>
        <w:t>Lao-T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zu</w:t>
      </w:r>
      <w:proofErr w:type="spellEnd"/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Wierzymy, że uczynią Państwo ten krok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,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C2188" w:rsidRPr="00707959">
        <w:rPr>
          <w:rFonts w:asciiTheme="minorHAnsi" w:eastAsiaTheme="minorHAnsi" w:hAnsiTheme="minorHAnsi" w:cstheme="minorBidi"/>
          <w:sz w:val="24"/>
          <w:szCs w:val="24"/>
        </w:rPr>
        <w:t xml:space="preserve">aktywnie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włączając się w akcję „Dwie Godziny dla Rodziny”.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Zachęcamy do podzielenia się naszym zaproszeniem z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Państwa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partnerami biznesowymi i tym samym zainspir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owania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ich do działania.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Łącząc wyrazy szacunku pozdrawiam serdecznie,</w:t>
      </w:r>
      <w:r w:rsidR="00B63B4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2F095C" w:rsidRDefault="002F095C" w:rsidP="005061B9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07959" w:rsidRDefault="00707959" w:rsidP="005061B9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Zofia Dzik</w:t>
      </w:r>
    </w:p>
    <w:p w:rsidR="00707959" w:rsidRDefault="0070795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Prezes Zarządu i Fundator</w:t>
      </w:r>
    </w:p>
    <w:p w:rsidR="00AE53A0" w:rsidRPr="00E76787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proofErr w:type="spellStart"/>
      <w:r w:rsidRPr="00E76787">
        <w:rPr>
          <w:rFonts w:asciiTheme="minorHAnsi" w:eastAsiaTheme="minorHAnsi" w:hAnsiTheme="minorHAnsi" w:cstheme="minorBidi"/>
          <w:sz w:val="24"/>
          <w:szCs w:val="24"/>
          <w:lang w:val="en-GB"/>
        </w:rPr>
        <w:t>Fundacja</w:t>
      </w:r>
      <w:proofErr w:type="spellEnd"/>
      <w:r w:rsidRPr="00E76787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Humanites</w:t>
      </w:r>
    </w:p>
    <w:p w:rsidR="00AE53A0" w:rsidRPr="00E76787" w:rsidRDefault="0070795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E76787">
        <w:rPr>
          <w:rFonts w:asciiTheme="minorHAnsi" w:eastAsiaTheme="minorHAnsi" w:hAnsiTheme="minorHAnsi" w:cstheme="minorBidi"/>
          <w:sz w:val="24"/>
          <w:szCs w:val="24"/>
          <w:lang w:val="en-GB"/>
        </w:rPr>
        <w:t>t</w:t>
      </w:r>
      <w:r w:rsidR="005061B9" w:rsidRPr="00E76787">
        <w:rPr>
          <w:rFonts w:asciiTheme="minorHAnsi" w:eastAsiaTheme="minorHAnsi" w:hAnsiTheme="minorHAnsi" w:cstheme="minorBidi"/>
          <w:sz w:val="24"/>
          <w:szCs w:val="24"/>
          <w:lang w:val="en-GB"/>
        </w:rPr>
        <w:t>el. 504 144 784</w:t>
      </w:r>
    </w:p>
    <w:p w:rsidR="00AE53A0" w:rsidRPr="00E76787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E76787">
        <w:rPr>
          <w:rFonts w:asciiTheme="minorHAnsi" w:eastAsiaTheme="minorHAnsi" w:hAnsiTheme="minorHAnsi" w:cstheme="minorBidi"/>
          <w:sz w:val="24"/>
          <w:szCs w:val="24"/>
          <w:lang w:val="en-GB"/>
        </w:rPr>
        <w:t>Zofia.Dzik@humanites.pl</w:t>
      </w:r>
    </w:p>
    <w:p w:rsidR="005061B9" w:rsidRPr="00D37258" w:rsidRDefault="005061B9" w:rsidP="00DA3782">
      <w:pPr>
        <w:pStyle w:val="NormalnyWeb"/>
        <w:spacing w:before="0" w:after="60"/>
        <w:jc w:val="center"/>
        <w:rPr>
          <w:rFonts w:asciiTheme="minorHAnsi" w:hAnsiTheme="minorHAnsi" w:cstheme="minorHAnsi"/>
          <w:b/>
          <w:bCs/>
          <w:color w:val="92D050"/>
          <w:lang w:val="en-GB"/>
        </w:rPr>
      </w:pPr>
    </w:p>
    <w:sectPr w:rsidR="005061B9" w:rsidRPr="00D37258" w:rsidSect="00D97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990" w:bottom="1134" w:left="851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F3" w:rsidRDefault="009F15F3" w:rsidP="009C7346">
      <w:pPr>
        <w:spacing w:after="0" w:line="240" w:lineRule="auto"/>
      </w:pPr>
      <w:r>
        <w:separator/>
      </w:r>
    </w:p>
  </w:endnote>
  <w:endnote w:type="continuationSeparator" w:id="0">
    <w:p w:rsidR="009F15F3" w:rsidRDefault="009F15F3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E76787">
    <w:pPr>
      <w:pStyle w:val="Stopka"/>
    </w:pPr>
    <w:bookmarkStart w:id="0" w:name="_GoBack"/>
    <w:r>
      <w:rPr>
        <w:noProof/>
      </w:rPr>
      <w:drawing>
        <wp:inline distT="0" distB="0" distL="0" distR="0">
          <wp:extent cx="6391275" cy="721995"/>
          <wp:effectExtent l="0" t="0" r="952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r-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275A8" w:rsidRDefault="00827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F3" w:rsidRDefault="009F15F3" w:rsidP="009C7346">
      <w:pPr>
        <w:spacing w:after="0" w:line="240" w:lineRule="auto"/>
      </w:pPr>
      <w:r>
        <w:separator/>
      </w:r>
    </w:p>
  </w:footnote>
  <w:footnote w:type="continuationSeparator" w:id="0">
    <w:p w:rsidR="009F15F3" w:rsidRDefault="009F15F3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19" w:rsidRDefault="00824319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mso003A6789"/>
      </v:shape>
    </w:pict>
  </w:numPicBullet>
  <w:abstractNum w:abstractNumId="0" w15:restartNumberingAfterBreak="0">
    <w:nsid w:val="07545B2A"/>
    <w:multiLevelType w:val="hybridMultilevel"/>
    <w:tmpl w:val="3D58D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62CC"/>
    <w:multiLevelType w:val="hybridMultilevel"/>
    <w:tmpl w:val="151C0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64A"/>
    <w:multiLevelType w:val="hybridMultilevel"/>
    <w:tmpl w:val="E67255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A2537F"/>
    <w:multiLevelType w:val="hybridMultilevel"/>
    <w:tmpl w:val="F9E4691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51E24"/>
    <w:multiLevelType w:val="hybridMultilevel"/>
    <w:tmpl w:val="084CBB3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855C3"/>
    <w:multiLevelType w:val="hybridMultilevel"/>
    <w:tmpl w:val="64DE1CAC"/>
    <w:lvl w:ilvl="0" w:tplc="9ABEE652">
      <w:start w:val="7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5249F"/>
    <w:rsid w:val="000537E7"/>
    <w:rsid w:val="00063B13"/>
    <w:rsid w:val="00077B01"/>
    <w:rsid w:val="0009021E"/>
    <w:rsid w:val="00096B81"/>
    <w:rsid w:val="00096D41"/>
    <w:rsid w:val="000A52E1"/>
    <w:rsid w:val="000B3358"/>
    <w:rsid w:val="000D6D59"/>
    <w:rsid w:val="000F41A5"/>
    <w:rsid w:val="0011769F"/>
    <w:rsid w:val="0014294C"/>
    <w:rsid w:val="00145E6F"/>
    <w:rsid w:val="00152496"/>
    <w:rsid w:val="0015395D"/>
    <w:rsid w:val="00163417"/>
    <w:rsid w:val="001671CF"/>
    <w:rsid w:val="00184DA0"/>
    <w:rsid w:val="001917A1"/>
    <w:rsid w:val="001A395B"/>
    <w:rsid w:val="001C1E0C"/>
    <w:rsid w:val="001D612D"/>
    <w:rsid w:val="001E50F8"/>
    <w:rsid w:val="00202F4F"/>
    <w:rsid w:val="0021497D"/>
    <w:rsid w:val="00220B6D"/>
    <w:rsid w:val="00254993"/>
    <w:rsid w:val="00276AD4"/>
    <w:rsid w:val="00293507"/>
    <w:rsid w:val="00297CD6"/>
    <w:rsid w:val="002A0F65"/>
    <w:rsid w:val="002D7EA6"/>
    <w:rsid w:val="002E2978"/>
    <w:rsid w:val="002E2F90"/>
    <w:rsid w:val="002F095C"/>
    <w:rsid w:val="002F3012"/>
    <w:rsid w:val="002F59F8"/>
    <w:rsid w:val="002F6DCF"/>
    <w:rsid w:val="00311E26"/>
    <w:rsid w:val="00320F01"/>
    <w:rsid w:val="00363D2C"/>
    <w:rsid w:val="003762FB"/>
    <w:rsid w:val="00390063"/>
    <w:rsid w:val="003B1D5A"/>
    <w:rsid w:val="003C3D06"/>
    <w:rsid w:val="003C55D1"/>
    <w:rsid w:val="003D00D9"/>
    <w:rsid w:val="003D448C"/>
    <w:rsid w:val="003D71C0"/>
    <w:rsid w:val="003E7FA7"/>
    <w:rsid w:val="003F3284"/>
    <w:rsid w:val="004066F3"/>
    <w:rsid w:val="00410FC7"/>
    <w:rsid w:val="004120B0"/>
    <w:rsid w:val="00420AE6"/>
    <w:rsid w:val="0044105A"/>
    <w:rsid w:val="00462AEF"/>
    <w:rsid w:val="0046655B"/>
    <w:rsid w:val="00492F62"/>
    <w:rsid w:val="00493607"/>
    <w:rsid w:val="004971FC"/>
    <w:rsid w:val="004D040D"/>
    <w:rsid w:val="004D2CA0"/>
    <w:rsid w:val="004E425E"/>
    <w:rsid w:val="0050182B"/>
    <w:rsid w:val="00503269"/>
    <w:rsid w:val="005061B9"/>
    <w:rsid w:val="00512665"/>
    <w:rsid w:val="00514ED3"/>
    <w:rsid w:val="00517210"/>
    <w:rsid w:val="00517A0C"/>
    <w:rsid w:val="00521421"/>
    <w:rsid w:val="005279DC"/>
    <w:rsid w:val="00536508"/>
    <w:rsid w:val="00545BC0"/>
    <w:rsid w:val="00557499"/>
    <w:rsid w:val="0057228D"/>
    <w:rsid w:val="00585ED2"/>
    <w:rsid w:val="005904C0"/>
    <w:rsid w:val="00590C18"/>
    <w:rsid w:val="005B6766"/>
    <w:rsid w:val="005E1A80"/>
    <w:rsid w:val="005F70A3"/>
    <w:rsid w:val="00631D8A"/>
    <w:rsid w:val="00632FDA"/>
    <w:rsid w:val="00637068"/>
    <w:rsid w:val="006418BE"/>
    <w:rsid w:val="0067461D"/>
    <w:rsid w:val="0068098D"/>
    <w:rsid w:val="00684D08"/>
    <w:rsid w:val="00691073"/>
    <w:rsid w:val="006C30B2"/>
    <w:rsid w:val="006C4530"/>
    <w:rsid w:val="006E1E51"/>
    <w:rsid w:val="006F139A"/>
    <w:rsid w:val="006F2F6C"/>
    <w:rsid w:val="00701C72"/>
    <w:rsid w:val="00702C23"/>
    <w:rsid w:val="00703AE7"/>
    <w:rsid w:val="00707959"/>
    <w:rsid w:val="007136E5"/>
    <w:rsid w:val="00740B6D"/>
    <w:rsid w:val="0075023C"/>
    <w:rsid w:val="00757EE6"/>
    <w:rsid w:val="00763712"/>
    <w:rsid w:val="00766B18"/>
    <w:rsid w:val="00795512"/>
    <w:rsid w:val="007A48CD"/>
    <w:rsid w:val="007B3E9A"/>
    <w:rsid w:val="007C3FF5"/>
    <w:rsid w:val="007C53D4"/>
    <w:rsid w:val="007E4B08"/>
    <w:rsid w:val="008043B3"/>
    <w:rsid w:val="00814A3D"/>
    <w:rsid w:val="008169C9"/>
    <w:rsid w:val="00824319"/>
    <w:rsid w:val="008275A8"/>
    <w:rsid w:val="008603B8"/>
    <w:rsid w:val="00862828"/>
    <w:rsid w:val="0086427E"/>
    <w:rsid w:val="00871787"/>
    <w:rsid w:val="008717A2"/>
    <w:rsid w:val="00875637"/>
    <w:rsid w:val="008A1F51"/>
    <w:rsid w:val="008B249E"/>
    <w:rsid w:val="008B41C2"/>
    <w:rsid w:val="008B4E64"/>
    <w:rsid w:val="008C26F6"/>
    <w:rsid w:val="00902BC1"/>
    <w:rsid w:val="009042EE"/>
    <w:rsid w:val="00920C17"/>
    <w:rsid w:val="009230FF"/>
    <w:rsid w:val="009C46EA"/>
    <w:rsid w:val="009C7346"/>
    <w:rsid w:val="009D71EF"/>
    <w:rsid w:val="009E420E"/>
    <w:rsid w:val="009E4305"/>
    <w:rsid w:val="009F15F3"/>
    <w:rsid w:val="009F7A98"/>
    <w:rsid w:val="00A06253"/>
    <w:rsid w:val="00A07CF2"/>
    <w:rsid w:val="00A24FA0"/>
    <w:rsid w:val="00A65906"/>
    <w:rsid w:val="00A80F2F"/>
    <w:rsid w:val="00A96C31"/>
    <w:rsid w:val="00AB0619"/>
    <w:rsid w:val="00AB4C8B"/>
    <w:rsid w:val="00AB6228"/>
    <w:rsid w:val="00AB7005"/>
    <w:rsid w:val="00AD4E70"/>
    <w:rsid w:val="00AE53A0"/>
    <w:rsid w:val="00B055A5"/>
    <w:rsid w:val="00B207B2"/>
    <w:rsid w:val="00B32D6C"/>
    <w:rsid w:val="00B34B5A"/>
    <w:rsid w:val="00B34BF5"/>
    <w:rsid w:val="00B3609D"/>
    <w:rsid w:val="00B41DA3"/>
    <w:rsid w:val="00B577C9"/>
    <w:rsid w:val="00B615C5"/>
    <w:rsid w:val="00B62389"/>
    <w:rsid w:val="00B63B48"/>
    <w:rsid w:val="00B80049"/>
    <w:rsid w:val="00B85635"/>
    <w:rsid w:val="00B87342"/>
    <w:rsid w:val="00B9475C"/>
    <w:rsid w:val="00B9753E"/>
    <w:rsid w:val="00BC4CF1"/>
    <w:rsid w:val="00BF0866"/>
    <w:rsid w:val="00C0600B"/>
    <w:rsid w:val="00C10D7F"/>
    <w:rsid w:val="00C163E4"/>
    <w:rsid w:val="00C2076D"/>
    <w:rsid w:val="00C3619D"/>
    <w:rsid w:val="00C54F8A"/>
    <w:rsid w:val="00C6586A"/>
    <w:rsid w:val="00C8302E"/>
    <w:rsid w:val="00CB1329"/>
    <w:rsid w:val="00CB5242"/>
    <w:rsid w:val="00CB7B40"/>
    <w:rsid w:val="00CC2188"/>
    <w:rsid w:val="00CD2227"/>
    <w:rsid w:val="00CE3BAE"/>
    <w:rsid w:val="00CE5B12"/>
    <w:rsid w:val="00CF19A8"/>
    <w:rsid w:val="00CF3ABD"/>
    <w:rsid w:val="00CF4409"/>
    <w:rsid w:val="00D00EE6"/>
    <w:rsid w:val="00D11F44"/>
    <w:rsid w:val="00D22DD8"/>
    <w:rsid w:val="00D35986"/>
    <w:rsid w:val="00D37258"/>
    <w:rsid w:val="00D53FD5"/>
    <w:rsid w:val="00D63BCE"/>
    <w:rsid w:val="00D97322"/>
    <w:rsid w:val="00DA3782"/>
    <w:rsid w:val="00DA3E08"/>
    <w:rsid w:val="00DA6B3D"/>
    <w:rsid w:val="00DB1EBB"/>
    <w:rsid w:val="00DB56E6"/>
    <w:rsid w:val="00DC0657"/>
    <w:rsid w:val="00DC2229"/>
    <w:rsid w:val="00DC3142"/>
    <w:rsid w:val="00DC5748"/>
    <w:rsid w:val="00DC6340"/>
    <w:rsid w:val="00DD1FDF"/>
    <w:rsid w:val="00DF19AF"/>
    <w:rsid w:val="00DF19E8"/>
    <w:rsid w:val="00E03892"/>
    <w:rsid w:val="00E23749"/>
    <w:rsid w:val="00E24DBB"/>
    <w:rsid w:val="00E55B03"/>
    <w:rsid w:val="00E567CB"/>
    <w:rsid w:val="00E6049B"/>
    <w:rsid w:val="00E61DBE"/>
    <w:rsid w:val="00E76787"/>
    <w:rsid w:val="00E96D97"/>
    <w:rsid w:val="00EA432B"/>
    <w:rsid w:val="00EC2124"/>
    <w:rsid w:val="00ED0A73"/>
    <w:rsid w:val="00F37795"/>
    <w:rsid w:val="00F54DA9"/>
    <w:rsid w:val="00F73343"/>
    <w:rsid w:val="00F86FC6"/>
    <w:rsid w:val="00FA5D0B"/>
    <w:rsid w:val="00FB565F"/>
    <w:rsid w:val="00FC13E5"/>
    <w:rsid w:val="00FD21F9"/>
    <w:rsid w:val="00FE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6B856"/>
  <w15:docId w15:val="{9A79A433-788D-401B-993D-81F494D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paragraph" w:styleId="Akapitzlist">
    <w:name w:val="List Paragraph"/>
    <w:basedOn w:val="Normalny"/>
    <w:uiPriority w:val="34"/>
    <w:qFormat/>
    <w:rsid w:val="00F3779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B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B947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godzinydlarodziny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4752B-05ED-4AB6-88C1-24E47E9E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Izabela</cp:lastModifiedBy>
  <cp:revision>2</cp:revision>
  <cp:lastPrinted>2019-04-15T10:20:00Z</cp:lastPrinted>
  <dcterms:created xsi:type="dcterms:W3CDTF">2019-04-25T09:06:00Z</dcterms:created>
  <dcterms:modified xsi:type="dcterms:W3CDTF">2019-04-25T09:06:00Z</dcterms:modified>
</cp:coreProperties>
</file>